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14" w:rsidRDefault="00671614" w:rsidP="00671614">
      <w:pPr>
        <w:widowControl/>
        <w:adjustRightInd w:val="0"/>
        <w:snapToGrid w:val="0"/>
        <w:jc w:val="left"/>
        <w:rPr>
          <w:rFonts w:ascii="黑体" w:eastAsia="黑体" w:hAnsi="黑体" w:cs="黑体"/>
          <w:sz w:val="32"/>
          <w:szCs w:val="32"/>
        </w:rPr>
      </w:pPr>
      <w:r>
        <w:rPr>
          <w:rFonts w:ascii="黑体" w:eastAsia="黑体" w:hAnsi="黑体" w:cs="黑体" w:hint="eastAsia"/>
          <w:sz w:val="32"/>
          <w:szCs w:val="32"/>
        </w:rPr>
        <w:t>附件</w:t>
      </w:r>
      <w:r w:rsidR="00C56696">
        <w:rPr>
          <w:rFonts w:ascii="黑体" w:eastAsia="黑体" w:hAnsi="黑体" w:cs="黑体" w:hint="eastAsia"/>
          <w:sz w:val="32"/>
          <w:szCs w:val="32"/>
        </w:rPr>
        <w:t>8</w:t>
      </w:r>
      <w:bookmarkStart w:id="0" w:name="_GoBack"/>
      <w:bookmarkEnd w:id="0"/>
    </w:p>
    <w:p w:rsidR="00671614" w:rsidRDefault="00671614" w:rsidP="00671614">
      <w:pPr>
        <w:widowControl/>
        <w:adjustRightInd w:val="0"/>
        <w:snapToGrid w:val="0"/>
        <w:jc w:val="left"/>
        <w:rPr>
          <w:rFonts w:ascii="黑体" w:eastAsia="黑体" w:hAnsi="黑体" w:cs="黑体"/>
          <w:sz w:val="32"/>
          <w:szCs w:val="32"/>
        </w:rPr>
      </w:pPr>
    </w:p>
    <w:p w:rsidR="00671614" w:rsidRPr="00671614" w:rsidRDefault="005C3466" w:rsidP="00671614">
      <w:pPr>
        <w:widowControl/>
        <w:adjustRightInd w:val="0"/>
        <w:snapToGrid w:val="0"/>
        <w:jc w:val="center"/>
        <w:rPr>
          <w:rFonts w:ascii="黑体" w:eastAsia="黑体" w:hAnsi="黑体" w:cs="黑体"/>
          <w:kern w:val="0"/>
          <w:sz w:val="44"/>
          <w:szCs w:val="44"/>
        </w:rPr>
      </w:pPr>
      <w:r w:rsidRPr="00671614">
        <w:rPr>
          <w:rFonts w:ascii="黑体" w:eastAsia="黑体" w:hAnsi="黑体" w:cs="黑体" w:hint="eastAsia"/>
          <w:kern w:val="0"/>
          <w:sz w:val="44"/>
          <w:szCs w:val="44"/>
        </w:rPr>
        <w:t>国（境）外引进农业种苗检疫审</w:t>
      </w:r>
    </w:p>
    <w:p w:rsidR="00316DE7" w:rsidRPr="00671614" w:rsidRDefault="005C3466" w:rsidP="00671614">
      <w:pPr>
        <w:widowControl/>
        <w:adjustRightInd w:val="0"/>
        <w:snapToGrid w:val="0"/>
        <w:jc w:val="center"/>
        <w:rPr>
          <w:rFonts w:ascii="黑体" w:eastAsia="黑体" w:hAnsi="黑体" w:cs="黑体"/>
          <w:sz w:val="44"/>
          <w:szCs w:val="44"/>
        </w:rPr>
      </w:pPr>
      <w:r w:rsidRPr="00671614">
        <w:rPr>
          <w:rFonts w:ascii="黑体" w:eastAsia="黑体" w:hAnsi="黑体" w:cs="黑体" w:hint="eastAsia"/>
          <w:kern w:val="0"/>
          <w:sz w:val="44"/>
          <w:szCs w:val="44"/>
        </w:rPr>
        <w:t>批单，引进种子、苗木检疫审批单</w:t>
      </w:r>
    </w:p>
    <w:p w:rsidR="00316DE7" w:rsidRDefault="00316DE7" w:rsidP="00671614">
      <w:pPr>
        <w:spacing w:beforeLines="50" w:before="156" w:afterLines="50" w:after="156" w:line="360" w:lineRule="auto"/>
        <w:ind w:firstLineChars="200" w:firstLine="600"/>
        <w:rPr>
          <w:rFonts w:ascii="方正小标宋简体" w:eastAsia="方正小标宋简体" w:hAnsi="方正小标宋简体" w:cs="方正小标宋简体"/>
          <w:sz w:val="30"/>
          <w:szCs w:val="30"/>
        </w:rPr>
      </w:pPr>
    </w:p>
    <w:p w:rsidR="00316DE7" w:rsidRDefault="005C3466" w:rsidP="00671614">
      <w:pPr>
        <w:spacing w:beforeLines="50" w:before="156" w:afterLines="50" w:after="156"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《国（境）外引进农业种苗检疫审批单》证件流程说明</w:t>
      </w:r>
    </w:p>
    <w:p w:rsidR="00316DE7" w:rsidRDefault="005C3466" w:rsidP="00671614">
      <w:pPr>
        <w:spacing w:line="360" w:lineRule="auto"/>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根据《植物检疫条例实施细则（农业部分）》第二十一条“</w:t>
      </w:r>
      <w:r>
        <w:rPr>
          <w:rFonts w:ascii="仿宋_GB2312" w:eastAsia="仿宋_GB2312" w:hAnsi="仿宋_GB2312" w:cs="仿宋_GB2312" w:hint="eastAsia"/>
          <w:color w:val="333333"/>
          <w:sz w:val="32"/>
          <w:szCs w:val="32"/>
          <w:shd w:val="clear" w:color="auto" w:fill="FFFFFF"/>
        </w:rPr>
        <w:t>种苗的引进单位或者代理进口单位应当在对外签订贸易合同、协议三十日前向种苗种植地的省、自治区、直辖市植物检疫机构提出申请，办理国外引种检疫审批手续。引种数量较大的，由种苗种植地的省、自治区、直辖市植物检疫机构审核并签署意见后，报农业部农业司或其授权单位审批</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的规定</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b/>
          <w:bCs/>
          <w:color w:val="333333"/>
          <w:sz w:val="32"/>
          <w:szCs w:val="32"/>
          <w:shd w:val="clear" w:color="auto" w:fill="FFFFFF"/>
        </w:rPr>
        <w:t>省级审批限量范围内的农业种苗的引进由农业部及其授权的省级植物检疫机构进行办理，超过审批限量的由省级植物检疫机构审核并报农业部审批办理</w:t>
      </w:r>
      <w:r>
        <w:rPr>
          <w:rFonts w:ascii="仿宋_GB2312" w:eastAsia="仿宋_GB2312" w:hAnsi="仿宋_GB2312" w:cs="仿宋_GB2312" w:hint="eastAsia"/>
          <w:color w:val="333333"/>
          <w:sz w:val="32"/>
          <w:szCs w:val="32"/>
          <w:shd w:val="clear" w:color="auto" w:fill="FFFFFF"/>
        </w:rPr>
        <w:t>。具体流程如下：</w:t>
      </w:r>
    </w:p>
    <w:p w:rsidR="00316DE7" w:rsidRDefault="005C3466" w:rsidP="00671614">
      <w:pPr>
        <w:spacing w:line="360" w:lineRule="auto"/>
        <w:ind w:firstLineChars="200" w:firstLine="643"/>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b/>
          <w:bCs/>
          <w:color w:val="333333"/>
          <w:sz w:val="32"/>
          <w:szCs w:val="32"/>
          <w:shd w:val="clear" w:color="auto" w:fill="FFFFFF"/>
        </w:rPr>
        <w:t>1.省级办理流程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666666"/>
          <w:sz w:val="32"/>
          <w:szCs w:val="32"/>
          <w:shd w:val="clear" w:color="auto" w:fill="FFFFFF"/>
        </w:rPr>
        <w:t>申请人提出网上和书面申请，山东省政务服务中心农业农村厅窗口审查相关材料，申请材料齐全的予以受理，受理后由省级植物检疫机构</w:t>
      </w:r>
      <w:proofErr w:type="gramStart"/>
      <w:r>
        <w:rPr>
          <w:rFonts w:ascii="仿宋_GB2312" w:eastAsia="仿宋_GB2312" w:hAnsi="仿宋_GB2312" w:cs="仿宋_GB2312" w:hint="eastAsia"/>
          <w:color w:val="666666"/>
          <w:sz w:val="32"/>
          <w:szCs w:val="32"/>
          <w:shd w:val="clear" w:color="auto" w:fill="FFFFFF"/>
        </w:rPr>
        <w:t>作出</w:t>
      </w:r>
      <w:proofErr w:type="gramEnd"/>
      <w:r>
        <w:rPr>
          <w:rFonts w:ascii="仿宋_GB2312" w:eastAsia="仿宋_GB2312" w:hAnsi="仿宋_GB2312" w:cs="仿宋_GB2312" w:hint="eastAsia"/>
          <w:color w:val="666666"/>
          <w:sz w:val="32"/>
          <w:szCs w:val="32"/>
          <w:shd w:val="clear" w:color="auto" w:fill="FFFFFF"/>
        </w:rPr>
        <w:t>审批决定，审批件邮寄送达申请人，办理时限为7个工作日（现场评审时间除外）。</w:t>
      </w:r>
    </w:p>
    <w:p w:rsidR="00316DE7" w:rsidRDefault="005C3466" w:rsidP="00671614">
      <w:pPr>
        <w:widowControl/>
        <w:ind w:firstLineChars="200" w:firstLine="643"/>
        <w:jc w:val="left"/>
        <w:rPr>
          <w:rFonts w:ascii="仿宋_GB2312" w:eastAsia="仿宋_GB2312" w:hAnsi="仿宋_GB2312" w:cs="仿宋_GB2312"/>
          <w:color w:val="666666"/>
          <w:sz w:val="32"/>
          <w:szCs w:val="32"/>
          <w:shd w:val="clear" w:color="auto" w:fill="FFFFFF"/>
        </w:rPr>
      </w:pPr>
      <w:r>
        <w:rPr>
          <w:rFonts w:ascii="仿宋_GB2312" w:eastAsia="仿宋_GB2312" w:hAnsi="仿宋_GB2312" w:cs="仿宋_GB2312" w:hint="eastAsia"/>
          <w:b/>
          <w:bCs/>
          <w:color w:val="666666"/>
          <w:sz w:val="32"/>
          <w:szCs w:val="32"/>
          <w:shd w:val="clear" w:color="auto" w:fill="FFFFFF"/>
        </w:rPr>
        <w:t>2.报农业部审批办理流程：</w:t>
      </w:r>
      <w:r>
        <w:rPr>
          <w:rFonts w:ascii="仿宋_GB2312" w:eastAsia="仿宋_GB2312" w:hAnsi="仿宋_GB2312" w:cs="仿宋_GB2312" w:hint="eastAsia"/>
          <w:color w:val="666666"/>
          <w:sz w:val="32"/>
          <w:szCs w:val="32"/>
          <w:shd w:val="clear" w:color="auto" w:fill="FFFFFF"/>
        </w:rPr>
        <w:t>申请人提出网上和书面申请，省级植物检疫机构审核并签署意见</w:t>
      </w:r>
      <w:proofErr w:type="gramStart"/>
      <w:r>
        <w:rPr>
          <w:rFonts w:ascii="仿宋_GB2312" w:eastAsia="仿宋_GB2312" w:hAnsi="仿宋_GB2312" w:cs="仿宋_GB2312" w:hint="eastAsia"/>
          <w:color w:val="666666"/>
          <w:sz w:val="32"/>
          <w:szCs w:val="32"/>
          <w:shd w:val="clear" w:color="auto" w:fill="FFFFFF"/>
        </w:rPr>
        <w:t>报农业</w:t>
      </w:r>
      <w:proofErr w:type="gramEnd"/>
      <w:r>
        <w:rPr>
          <w:rFonts w:ascii="仿宋_GB2312" w:eastAsia="仿宋_GB2312" w:hAnsi="仿宋_GB2312" w:cs="仿宋_GB2312" w:hint="eastAsia"/>
          <w:color w:val="666666"/>
          <w:sz w:val="32"/>
          <w:szCs w:val="32"/>
          <w:shd w:val="clear" w:color="auto" w:fill="FFFFFF"/>
        </w:rPr>
        <w:t>农村部，</w:t>
      </w:r>
      <w:r>
        <w:rPr>
          <w:rFonts w:ascii="仿宋_GB2312" w:eastAsia="仿宋_GB2312" w:hAnsi="仿宋_GB2312" w:cs="仿宋_GB2312" w:hint="eastAsia"/>
          <w:color w:val="666666"/>
          <w:kern w:val="0"/>
          <w:sz w:val="32"/>
          <w:szCs w:val="32"/>
          <w:lang w:bidi="ar"/>
        </w:rPr>
        <w:t>农业</w:t>
      </w:r>
      <w:r>
        <w:rPr>
          <w:rFonts w:ascii="仿宋_GB2312" w:eastAsia="仿宋_GB2312" w:hAnsi="仿宋_GB2312" w:cs="仿宋_GB2312" w:hint="eastAsia"/>
          <w:color w:val="666666"/>
          <w:kern w:val="0"/>
          <w:sz w:val="32"/>
          <w:szCs w:val="32"/>
          <w:lang w:bidi="ar"/>
        </w:rPr>
        <w:lastRenderedPageBreak/>
        <w:t>农村部政务服务大厅种子窗口审查《引进国外植物种苗检疫审批申请书》及相关材料，申请材料齐全的予以受理，受理后由全国农业技术推广服务中心进行评审，必要时组织专家进行评审或风险分析， 最后全国农业技术推广服务中心根据国家有关法律法规审批后办理批件，审批件邮寄送达申请人，办理时限为15个工作日（需要专家评审的，评审时间不超过2个月）。</w:t>
      </w:r>
    </w:p>
    <w:p w:rsidR="00316DE7" w:rsidRDefault="00316DE7">
      <w:pPr>
        <w:rPr>
          <w:rFonts w:ascii="仿宋_GB2312" w:eastAsia="仿宋_GB2312" w:hAnsi="仿宋_GB2312" w:cs="仿宋_GB2312"/>
          <w:sz w:val="32"/>
          <w:szCs w:val="32"/>
        </w:rPr>
      </w:pPr>
    </w:p>
    <w:sectPr w:rsidR="00316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A3" w:rsidRDefault="00C961A3" w:rsidP="00671614">
      <w:r>
        <w:separator/>
      </w:r>
    </w:p>
  </w:endnote>
  <w:endnote w:type="continuationSeparator" w:id="0">
    <w:p w:rsidR="00C961A3" w:rsidRDefault="00C961A3" w:rsidP="0067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A3" w:rsidRDefault="00C961A3" w:rsidP="00671614">
      <w:r>
        <w:separator/>
      </w:r>
    </w:p>
  </w:footnote>
  <w:footnote w:type="continuationSeparator" w:id="0">
    <w:p w:rsidR="00C961A3" w:rsidRDefault="00C961A3" w:rsidP="0067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7787C"/>
    <w:rsid w:val="00316DE7"/>
    <w:rsid w:val="005C3466"/>
    <w:rsid w:val="00671614"/>
    <w:rsid w:val="00C56696"/>
    <w:rsid w:val="00C961A3"/>
    <w:rsid w:val="2B37787C"/>
    <w:rsid w:val="36F2623F"/>
    <w:rsid w:val="422A14DE"/>
    <w:rsid w:val="54F8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1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1614"/>
    <w:rPr>
      <w:rFonts w:asciiTheme="minorHAnsi" w:eastAsiaTheme="minorEastAsia" w:hAnsiTheme="minorHAnsi" w:cstheme="minorBidi"/>
      <w:kern w:val="2"/>
      <w:sz w:val="18"/>
      <w:szCs w:val="18"/>
    </w:rPr>
  </w:style>
  <w:style w:type="paragraph" w:styleId="a4">
    <w:name w:val="footer"/>
    <w:basedOn w:val="a"/>
    <w:link w:val="Char0"/>
    <w:rsid w:val="00671614"/>
    <w:pPr>
      <w:tabs>
        <w:tab w:val="center" w:pos="4153"/>
        <w:tab w:val="right" w:pos="8306"/>
      </w:tabs>
      <w:snapToGrid w:val="0"/>
      <w:jc w:val="left"/>
    </w:pPr>
    <w:rPr>
      <w:sz w:val="18"/>
      <w:szCs w:val="18"/>
    </w:rPr>
  </w:style>
  <w:style w:type="character" w:customStyle="1" w:styleId="Char0">
    <w:name w:val="页脚 Char"/>
    <w:basedOn w:val="a0"/>
    <w:link w:val="a4"/>
    <w:rsid w:val="0067161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1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1614"/>
    <w:rPr>
      <w:rFonts w:asciiTheme="minorHAnsi" w:eastAsiaTheme="minorEastAsia" w:hAnsiTheme="minorHAnsi" w:cstheme="minorBidi"/>
      <w:kern w:val="2"/>
      <w:sz w:val="18"/>
      <w:szCs w:val="18"/>
    </w:rPr>
  </w:style>
  <w:style w:type="paragraph" w:styleId="a4">
    <w:name w:val="footer"/>
    <w:basedOn w:val="a"/>
    <w:link w:val="Char0"/>
    <w:rsid w:val="00671614"/>
    <w:pPr>
      <w:tabs>
        <w:tab w:val="center" w:pos="4153"/>
        <w:tab w:val="right" w:pos="8306"/>
      </w:tabs>
      <w:snapToGrid w:val="0"/>
      <w:jc w:val="left"/>
    </w:pPr>
    <w:rPr>
      <w:sz w:val="18"/>
      <w:szCs w:val="18"/>
    </w:rPr>
  </w:style>
  <w:style w:type="character" w:customStyle="1" w:styleId="Char0">
    <w:name w:val="页脚 Char"/>
    <w:basedOn w:val="a0"/>
    <w:link w:val="a4"/>
    <w:rsid w:val="006716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FENG</cp:lastModifiedBy>
  <cp:revision>3</cp:revision>
  <dcterms:created xsi:type="dcterms:W3CDTF">2019-03-11T02:00:00Z</dcterms:created>
  <dcterms:modified xsi:type="dcterms:W3CDTF">2019-03-28T01:10:00Z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